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33" w:rsidRPr="002E28E4" w:rsidRDefault="00992A89" w:rsidP="00791B33">
      <w:pPr>
        <w:jc w:val="center"/>
        <w:rPr>
          <w:b/>
          <w:szCs w:val="28"/>
          <w:lang w:val="uk-UA"/>
        </w:rPr>
      </w:pPr>
      <w:r w:rsidRPr="002E28E4">
        <w:rPr>
          <w:b/>
          <w:szCs w:val="28"/>
          <w:lang w:val="uk-UA"/>
        </w:rPr>
        <w:t>ТЕХНОЛОГІЇ СИСТЕМНОГО ПРОГРАМУВАННЯ</w:t>
      </w:r>
    </w:p>
    <w:p w:rsidR="00791B33" w:rsidRPr="002E28E4" w:rsidRDefault="00791B33" w:rsidP="00791B33">
      <w:pPr>
        <w:jc w:val="center"/>
        <w:rPr>
          <w:b/>
          <w:szCs w:val="28"/>
          <w:lang w:val="uk-UA"/>
        </w:rPr>
      </w:pPr>
    </w:p>
    <w:p w:rsidR="00791B33" w:rsidRPr="002E28E4" w:rsidRDefault="00791B33" w:rsidP="00791B33">
      <w:pPr>
        <w:jc w:val="center"/>
        <w:rPr>
          <w:b/>
          <w:szCs w:val="28"/>
          <w:lang w:val="uk-UA"/>
        </w:rPr>
      </w:pPr>
      <w:r w:rsidRPr="002E28E4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691"/>
        <w:gridCol w:w="866"/>
        <w:gridCol w:w="656"/>
        <w:gridCol w:w="637"/>
        <w:gridCol w:w="637"/>
        <w:gridCol w:w="637"/>
        <w:gridCol w:w="653"/>
        <w:gridCol w:w="690"/>
        <w:gridCol w:w="690"/>
        <w:gridCol w:w="1104"/>
        <w:gridCol w:w="1674"/>
      </w:tblGrid>
      <w:tr w:rsidR="00A02540" w:rsidRPr="002E28E4" w:rsidTr="00333AC9">
        <w:trPr>
          <w:cantSplit/>
          <w:trHeight w:val="446"/>
        </w:trPr>
        <w:tc>
          <w:tcPr>
            <w:tcW w:w="730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Рік вивчення (курс)</w:t>
            </w:r>
          </w:p>
        </w:tc>
        <w:tc>
          <w:tcPr>
            <w:tcW w:w="729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Семестр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кредитів</w:t>
            </w:r>
          </w:p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ECTS</w:t>
            </w:r>
          </w:p>
        </w:tc>
        <w:tc>
          <w:tcPr>
            <w:tcW w:w="4029" w:type="dxa"/>
            <w:gridSpan w:val="6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годин</w:t>
            </w:r>
          </w:p>
        </w:tc>
        <w:tc>
          <w:tcPr>
            <w:tcW w:w="728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Кількість годин на тиждень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1295" w:type="dxa"/>
            <w:vMerge w:val="restart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Система оцінювання</w:t>
            </w:r>
          </w:p>
        </w:tc>
      </w:tr>
      <w:tr w:rsidR="00A02540" w:rsidRPr="002E28E4" w:rsidTr="00333AC9">
        <w:trPr>
          <w:cantSplit/>
          <w:trHeight w:val="1903"/>
        </w:trPr>
        <w:tc>
          <w:tcPr>
            <w:tcW w:w="730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729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834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Всього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Лекції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Лабораторні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Практичні</w:t>
            </w:r>
          </w:p>
        </w:tc>
        <w:tc>
          <w:tcPr>
            <w:tcW w:w="681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Семінарські</w:t>
            </w:r>
          </w:p>
        </w:tc>
        <w:tc>
          <w:tcPr>
            <w:tcW w:w="704" w:type="dxa"/>
            <w:shd w:val="clear" w:color="auto" w:fill="auto"/>
            <w:textDirection w:val="btLr"/>
            <w:vAlign w:val="cente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  <w:r w:rsidRPr="002E28E4">
              <w:rPr>
                <w:rFonts w:eastAsia="Calibri"/>
                <w:i/>
                <w:szCs w:val="28"/>
                <w:lang w:val="uk-UA"/>
              </w:rPr>
              <w:t>Самостійна робота</w:t>
            </w:r>
          </w:p>
        </w:tc>
        <w:tc>
          <w:tcPr>
            <w:tcW w:w="728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i/>
                <w:szCs w:val="28"/>
                <w:lang w:val="uk-UA"/>
              </w:rPr>
            </w:pPr>
          </w:p>
        </w:tc>
        <w:tc>
          <w:tcPr>
            <w:tcW w:w="1167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1295" w:type="dxa"/>
            <w:vMerge/>
            <w:shd w:val="clear" w:color="auto" w:fill="auto"/>
            <w:textDirection w:val="btLr"/>
          </w:tcPr>
          <w:p w:rsidR="00791B33" w:rsidRPr="002E28E4" w:rsidRDefault="00791B33" w:rsidP="00333AC9">
            <w:pPr>
              <w:ind w:left="113" w:right="113"/>
              <w:rPr>
                <w:rFonts w:eastAsia="Calibri"/>
                <w:szCs w:val="28"/>
                <w:lang w:val="uk-UA"/>
              </w:rPr>
            </w:pPr>
          </w:p>
        </w:tc>
      </w:tr>
      <w:tr w:rsidR="00A02540" w:rsidRPr="002E28E4" w:rsidTr="00333AC9">
        <w:tc>
          <w:tcPr>
            <w:tcW w:w="730" w:type="dxa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91B33" w:rsidRPr="002E28E4" w:rsidRDefault="00791B33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І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791B33" w:rsidRPr="002E28E4" w:rsidRDefault="000B5F25" w:rsidP="000B5F25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2E28E4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150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2E28E4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2</w:t>
            </w:r>
            <w:r w:rsidR="000B5F25" w:rsidRPr="002E28E4">
              <w:rPr>
                <w:rFonts w:eastAsia="Calibri"/>
                <w:szCs w:val="28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2E28E4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2</w:t>
            </w:r>
            <w:r w:rsidR="000B5F25" w:rsidRPr="002E28E4">
              <w:rPr>
                <w:rFonts w:eastAsia="Calibri"/>
                <w:szCs w:val="28"/>
                <w:lang w:val="uk-UA"/>
              </w:rPr>
              <w:t>8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91B33" w:rsidRPr="002E28E4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791B33" w:rsidRPr="002E28E4" w:rsidRDefault="00B86D05" w:rsidP="00F62D2B">
            <w:pPr>
              <w:jc w:val="center"/>
              <w:rPr>
                <w:rFonts w:eastAsia="Calibri"/>
                <w:szCs w:val="28"/>
                <w:lang w:val="uk-UA"/>
              </w:rPr>
            </w:pPr>
            <w:r>
              <w:rPr>
                <w:rFonts w:eastAsia="Calibri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167" w:type="dxa"/>
            <w:shd w:val="clear" w:color="auto" w:fill="auto"/>
            <w:vAlign w:val="center"/>
          </w:tcPr>
          <w:p w:rsidR="00791B33" w:rsidRPr="002E28E4" w:rsidRDefault="00A02540" w:rsidP="00A02540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Іспит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100-бальна, ECTS,</w:t>
            </w:r>
          </w:p>
          <w:p w:rsidR="00791B33" w:rsidRPr="002E28E4" w:rsidRDefault="00791B33" w:rsidP="00333AC9">
            <w:pPr>
              <w:jc w:val="center"/>
              <w:rPr>
                <w:rFonts w:eastAsia="Calibri"/>
                <w:szCs w:val="28"/>
                <w:lang w:val="uk-UA"/>
              </w:rPr>
            </w:pPr>
            <w:r w:rsidRPr="002E28E4">
              <w:rPr>
                <w:rFonts w:eastAsia="Calibri"/>
                <w:szCs w:val="28"/>
                <w:lang w:val="uk-UA"/>
              </w:rPr>
              <w:t>національна (4-бальна)</w:t>
            </w:r>
          </w:p>
        </w:tc>
      </w:tr>
    </w:tbl>
    <w:p w:rsidR="00791B33" w:rsidRPr="002E28E4" w:rsidRDefault="00791B33" w:rsidP="00791B33">
      <w:pPr>
        <w:ind w:firstLine="567"/>
        <w:jc w:val="both"/>
        <w:rPr>
          <w:i/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 xml:space="preserve">Тип дисципліни – </w:t>
      </w:r>
      <w:r w:rsidRPr="002E28E4">
        <w:rPr>
          <w:sz w:val="27"/>
          <w:szCs w:val="27"/>
          <w:lang w:val="uk-UA"/>
        </w:rPr>
        <w:t>нормативна.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Викладач</w:t>
      </w:r>
      <w:r w:rsidRPr="002E28E4">
        <w:rPr>
          <w:sz w:val="27"/>
          <w:szCs w:val="27"/>
          <w:lang w:val="uk-UA"/>
        </w:rPr>
        <w:t xml:space="preserve"> – </w:t>
      </w:r>
      <w:r w:rsidR="000B5F25" w:rsidRPr="002E28E4">
        <w:rPr>
          <w:sz w:val="27"/>
          <w:szCs w:val="27"/>
          <w:lang w:val="uk-UA"/>
        </w:rPr>
        <w:t xml:space="preserve">Бушин Ігор </w:t>
      </w:r>
      <w:r w:rsidRPr="002E28E4">
        <w:rPr>
          <w:sz w:val="27"/>
          <w:szCs w:val="27"/>
          <w:lang w:val="uk-UA"/>
        </w:rPr>
        <w:t xml:space="preserve">Миколайович, кандидат </w:t>
      </w:r>
      <w:r w:rsidR="000B5F25" w:rsidRPr="002E28E4">
        <w:rPr>
          <w:sz w:val="27"/>
          <w:szCs w:val="27"/>
          <w:lang w:val="uk-UA"/>
        </w:rPr>
        <w:t>ф</w:t>
      </w:r>
      <w:r w:rsidRPr="002E28E4">
        <w:rPr>
          <w:sz w:val="27"/>
          <w:szCs w:val="27"/>
          <w:lang w:val="uk-UA"/>
        </w:rPr>
        <w:t>і</w:t>
      </w:r>
      <w:r w:rsidR="000B5F25" w:rsidRPr="002E28E4">
        <w:rPr>
          <w:sz w:val="27"/>
          <w:szCs w:val="27"/>
          <w:lang w:val="uk-UA"/>
        </w:rPr>
        <w:t>зико-математичних</w:t>
      </w:r>
      <w:r w:rsidRPr="002E28E4">
        <w:rPr>
          <w:sz w:val="27"/>
          <w:szCs w:val="27"/>
          <w:lang w:val="uk-UA"/>
        </w:rPr>
        <w:t xml:space="preserve"> наук, доцент.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Мова вивчення</w:t>
      </w:r>
      <w:r w:rsidRPr="002E28E4">
        <w:rPr>
          <w:sz w:val="27"/>
          <w:szCs w:val="27"/>
          <w:lang w:val="uk-UA"/>
        </w:rPr>
        <w:t xml:space="preserve"> – українська.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/>
        </w:rPr>
      </w:pPr>
      <w:r w:rsidRPr="002E28E4">
        <w:rPr>
          <w:i/>
          <w:sz w:val="27"/>
          <w:szCs w:val="27"/>
          <w:lang w:val="uk-UA"/>
        </w:rPr>
        <w:t>Форми організації освітнього процесу</w:t>
      </w:r>
      <w:r w:rsidRPr="002E28E4">
        <w:rPr>
          <w:sz w:val="27"/>
          <w:szCs w:val="27"/>
          <w:lang w:val="uk-UA"/>
        </w:rPr>
        <w:t xml:space="preserve"> – лекції, </w:t>
      </w:r>
      <w:r w:rsidR="000B5F25" w:rsidRPr="002E28E4">
        <w:rPr>
          <w:sz w:val="27"/>
          <w:szCs w:val="27"/>
          <w:lang w:val="uk-UA"/>
        </w:rPr>
        <w:t>лабораторні</w:t>
      </w:r>
      <w:r w:rsidRPr="002E28E4">
        <w:rPr>
          <w:sz w:val="27"/>
          <w:szCs w:val="27"/>
          <w:lang w:val="uk-UA"/>
        </w:rPr>
        <w:t xml:space="preserve"> </w:t>
      </w:r>
      <w:r w:rsidR="000B5F25" w:rsidRPr="002E28E4">
        <w:rPr>
          <w:sz w:val="27"/>
          <w:szCs w:val="27"/>
          <w:lang w:val="uk-UA"/>
        </w:rPr>
        <w:t>роботи</w:t>
      </w:r>
      <w:r w:rsidRPr="002E28E4">
        <w:rPr>
          <w:sz w:val="27"/>
          <w:szCs w:val="27"/>
          <w:lang w:val="uk-UA"/>
        </w:rPr>
        <w:t>, самостійна робота, індивідуальні навчально-дослідні завдання (реферати).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  <w:r w:rsidRPr="002E28E4">
        <w:rPr>
          <w:b/>
          <w:bCs/>
          <w:sz w:val="27"/>
          <w:szCs w:val="27"/>
          <w:lang w:val="uk-UA" w:eastAsia="uk-UA"/>
        </w:rPr>
        <w:t>Заплановані результати навчання:</w:t>
      </w:r>
      <w:r w:rsidRPr="002E28E4">
        <w:rPr>
          <w:sz w:val="27"/>
          <w:szCs w:val="27"/>
          <w:lang w:val="uk-UA" w:eastAsia="uk-UA"/>
        </w:rPr>
        <w:t xml:space="preserve"> У результаті вивчення дисципліни (з огляду на її хронологічні межі) студент повинен:</w:t>
      </w:r>
    </w:p>
    <w:p w:rsidR="00905164" w:rsidRPr="002E28E4" w:rsidRDefault="000B5F25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 xml:space="preserve">знати </w:t>
      </w:r>
      <w:r w:rsidR="00E66C5C" w:rsidRPr="002E28E4">
        <w:rPr>
          <w:sz w:val="27"/>
          <w:szCs w:val="27"/>
          <w:lang w:val="uk-UA" w:eastAsia="uk-UA"/>
        </w:rPr>
        <w:t>про механізми керування об’єктами ядра операційної системи Windows, такими як процес, потік, м'ютекс, подія, семафор, тощо;</w:t>
      </w:r>
    </w:p>
    <w:p w:rsidR="00791B33" w:rsidRPr="002E28E4" w:rsidRDefault="00905164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>знати</w:t>
      </w:r>
      <w:r w:rsidR="000B5F25" w:rsidRPr="002E28E4">
        <w:rPr>
          <w:sz w:val="27"/>
          <w:szCs w:val="27"/>
          <w:lang w:val="uk-UA" w:eastAsia="uk-UA"/>
        </w:rPr>
        <w:t xml:space="preserve"> </w:t>
      </w:r>
      <w:r w:rsidR="00E66C5C" w:rsidRPr="002E28E4">
        <w:rPr>
          <w:sz w:val="27"/>
          <w:szCs w:val="27"/>
          <w:lang w:val="uk-UA" w:eastAsia="uk-UA"/>
        </w:rPr>
        <w:t>механізми налагодження в середовищі Windows;</w:t>
      </w:r>
    </w:p>
    <w:p w:rsidR="00791B33" w:rsidRPr="002E28E4" w:rsidRDefault="00FB443F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 xml:space="preserve">вміти </w:t>
      </w:r>
      <w:r w:rsidR="00E66C5C" w:rsidRPr="002E28E4">
        <w:rPr>
          <w:sz w:val="27"/>
          <w:szCs w:val="27"/>
          <w:lang w:val="uk-UA" w:eastAsia="uk-UA"/>
        </w:rPr>
        <w:t>слідкувати за викликами функцій Native API;</w:t>
      </w:r>
    </w:p>
    <w:p w:rsidR="000B5F25" w:rsidRPr="002E28E4" w:rsidRDefault="00E66C5C" w:rsidP="00791B33">
      <w:pPr>
        <w:pStyle w:val="a3"/>
        <w:numPr>
          <w:ilvl w:val="0"/>
          <w:numId w:val="1"/>
        </w:numPr>
        <w:ind w:left="1276" w:hanging="425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>вміти керувати об’єктами ядра (процесами, потоками, подіями, м’ютексами, семафорами, тощо);</w:t>
      </w:r>
    </w:p>
    <w:p w:rsidR="00791B33" w:rsidRPr="002E28E4" w:rsidRDefault="00E66C5C" w:rsidP="00791B33">
      <w:pPr>
        <w:pStyle w:val="a3"/>
        <w:numPr>
          <w:ilvl w:val="0"/>
          <w:numId w:val="1"/>
        </w:numPr>
        <w:ind w:left="1276" w:hanging="426"/>
        <w:jc w:val="both"/>
        <w:rPr>
          <w:sz w:val="27"/>
          <w:szCs w:val="27"/>
          <w:lang w:val="uk-UA" w:eastAsia="uk-UA"/>
        </w:rPr>
      </w:pPr>
      <w:r w:rsidRPr="002E28E4">
        <w:rPr>
          <w:sz w:val="27"/>
          <w:szCs w:val="27"/>
          <w:lang w:val="uk-UA" w:eastAsia="uk-UA"/>
        </w:rPr>
        <w:t>самостійно розробляти ефективні системні додатки під операційну систему Windows.</w:t>
      </w:r>
    </w:p>
    <w:p w:rsidR="00791B33" w:rsidRPr="002E28E4" w:rsidRDefault="00791B33" w:rsidP="00791B33">
      <w:pPr>
        <w:ind w:firstLine="567"/>
        <w:jc w:val="both"/>
        <w:rPr>
          <w:sz w:val="27"/>
          <w:szCs w:val="27"/>
          <w:lang w:val="uk-UA" w:eastAsia="uk-UA"/>
        </w:rPr>
      </w:pPr>
    </w:p>
    <w:p w:rsidR="00791B33" w:rsidRPr="002E28E4" w:rsidRDefault="00791B33" w:rsidP="00791B33">
      <w:pPr>
        <w:ind w:firstLine="567"/>
        <w:jc w:val="both"/>
        <w:rPr>
          <w:b/>
          <w:sz w:val="27"/>
          <w:szCs w:val="27"/>
          <w:lang w:val="uk-UA" w:eastAsia="uk-UA"/>
        </w:rPr>
      </w:pPr>
      <w:r w:rsidRPr="002E28E4">
        <w:rPr>
          <w:b/>
          <w:sz w:val="27"/>
          <w:szCs w:val="27"/>
          <w:lang w:val="uk-UA" w:eastAsia="uk-UA"/>
        </w:rPr>
        <w:t>Компетентності студента:</w:t>
      </w:r>
    </w:p>
    <w:p w:rsidR="00791B33" w:rsidRPr="002E28E4" w:rsidRDefault="00791B33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E28E4">
        <w:rPr>
          <w:sz w:val="27"/>
          <w:szCs w:val="27"/>
          <w:lang w:val="uk-UA"/>
        </w:rPr>
        <w:t xml:space="preserve">здатність </w:t>
      </w:r>
      <w:r w:rsidR="002006FF" w:rsidRPr="002006FF">
        <w:rPr>
          <w:sz w:val="27"/>
          <w:szCs w:val="27"/>
          <w:lang w:val="uk-UA"/>
        </w:rPr>
        <w:t>моделювати різні аспекти системи, для якої створюється програмне забезпечення</w:t>
      </w:r>
      <w:r w:rsidRPr="002E28E4">
        <w:rPr>
          <w:sz w:val="27"/>
          <w:szCs w:val="27"/>
          <w:lang w:val="uk-UA"/>
        </w:rPr>
        <w:t>;</w:t>
      </w:r>
    </w:p>
    <w:p w:rsidR="00EA2ADA" w:rsidRPr="002E28E4" w:rsidRDefault="002006FF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2006FF">
        <w:rPr>
          <w:sz w:val="27"/>
          <w:szCs w:val="27"/>
          <w:lang w:val="uk-UA" w:eastAsia="uk-UA"/>
        </w:rPr>
        <w:t>здатність розробляти алгоритми та структури даних для програмних продуктів</w:t>
      </w:r>
      <w:r w:rsidR="00EA2ADA" w:rsidRPr="002E28E4">
        <w:rPr>
          <w:sz w:val="27"/>
          <w:szCs w:val="27"/>
          <w:lang w:val="uk-UA" w:eastAsia="uk-UA"/>
        </w:rPr>
        <w:t>;</w:t>
      </w:r>
    </w:p>
    <w:p w:rsidR="00EA2ADA" w:rsidRPr="002E28E4" w:rsidRDefault="002006FF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2006FF">
        <w:rPr>
          <w:sz w:val="27"/>
          <w:szCs w:val="27"/>
          <w:lang w:val="uk-UA" w:eastAsia="uk-UA"/>
        </w:rPr>
        <w:t xml:space="preserve">мати сучасні уявлення про структуру та архітектуру </w:t>
      </w:r>
      <w:r>
        <w:rPr>
          <w:sz w:val="27"/>
          <w:szCs w:val="27"/>
          <w:lang w:val="uk-UA" w:eastAsia="uk-UA"/>
        </w:rPr>
        <w:t>п</w:t>
      </w:r>
      <w:r w:rsidRPr="002006FF">
        <w:rPr>
          <w:sz w:val="27"/>
          <w:szCs w:val="27"/>
          <w:lang w:val="uk-UA" w:eastAsia="uk-UA"/>
        </w:rPr>
        <w:t>рограмного забезпечення, методи проектування програмного забезпечення</w:t>
      </w:r>
      <w:r w:rsidR="00EA2ADA" w:rsidRPr="002E28E4">
        <w:rPr>
          <w:sz w:val="27"/>
          <w:szCs w:val="27"/>
          <w:lang w:val="uk-UA" w:eastAsia="uk-UA"/>
        </w:rPr>
        <w:t>;</w:t>
      </w:r>
    </w:p>
    <w:p w:rsidR="00791B33" w:rsidRPr="002E28E4" w:rsidRDefault="002006FF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 w:eastAsia="uk-UA"/>
        </w:rPr>
      </w:pPr>
      <w:r w:rsidRPr="002006FF">
        <w:rPr>
          <w:rFonts w:eastAsia="Calibri"/>
          <w:sz w:val="27"/>
          <w:szCs w:val="27"/>
          <w:lang w:val="uk-UA" w:eastAsia="en-US"/>
        </w:rPr>
        <w:t>здатність проектувати компоненти архітектури програмного продукту</w:t>
      </w:r>
      <w:r>
        <w:rPr>
          <w:rFonts w:eastAsia="Calibri"/>
          <w:sz w:val="27"/>
          <w:szCs w:val="27"/>
          <w:lang w:val="uk-UA" w:eastAsia="en-US"/>
        </w:rPr>
        <w:t>;</w:t>
      </w:r>
    </w:p>
    <w:p w:rsidR="002006FF" w:rsidRDefault="002006FF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006FF">
        <w:rPr>
          <w:sz w:val="27"/>
          <w:szCs w:val="27"/>
          <w:lang w:val="uk-UA"/>
        </w:rPr>
        <w:t>здатність використовувати можливості офісних і мережевих програмних систем</w:t>
      </w:r>
      <w:r>
        <w:rPr>
          <w:sz w:val="27"/>
          <w:szCs w:val="27"/>
          <w:lang w:val="uk-UA"/>
        </w:rPr>
        <w:t>;</w:t>
      </w:r>
    </w:p>
    <w:p w:rsidR="002006FF" w:rsidRDefault="002006FF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006FF">
        <w:rPr>
          <w:sz w:val="27"/>
          <w:szCs w:val="27"/>
          <w:lang w:val="uk-UA"/>
        </w:rPr>
        <w:t>здатність забезпечувати захищеність програм і даних від несанкціонованих дій</w:t>
      </w:r>
      <w:r>
        <w:rPr>
          <w:sz w:val="27"/>
          <w:szCs w:val="27"/>
          <w:lang w:val="uk-UA"/>
        </w:rPr>
        <w:t>;</w:t>
      </w:r>
    </w:p>
    <w:p w:rsidR="00791B33" w:rsidRPr="002E28E4" w:rsidRDefault="00791B33" w:rsidP="002006FF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E28E4">
        <w:rPr>
          <w:sz w:val="27"/>
          <w:szCs w:val="27"/>
          <w:lang w:val="uk-UA"/>
        </w:rPr>
        <w:t xml:space="preserve">володіння </w:t>
      </w:r>
      <w:r w:rsidR="002006FF" w:rsidRPr="002006FF">
        <w:rPr>
          <w:sz w:val="27"/>
          <w:szCs w:val="27"/>
          <w:lang w:val="uk-UA"/>
        </w:rPr>
        <w:t>основами конструювання програмного забезпечення</w:t>
      </w:r>
      <w:r w:rsidRPr="002E28E4">
        <w:rPr>
          <w:sz w:val="27"/>
          <w:szCs w:val="27"/>
          <w:lang w:val="uk-UA"/>
        </w:rPr>
        <w:t>;</w:t>
      </w:r>
    </w:p>
    <w:p w:rsidR="00791B33" w:rsidRPr="002E28E4" w:rsidRDefault="00791B33" w:rsidP="00791B33">
      <w:pPr>
        <w:pStyle w:val="a3"/>
        <w:numPr>
          <w:ilvl w:val="0"/>
          <w:numId w:val="2"/>
        </w:numPr>
        <w:jc w:val="both"/>
        <w:rPr>
          <w:sz w:val="27"/>
          <w:szCs w:val="27"/>
          <w:lang w:val="uk-UA"/>
        </w:rPr>
      </w:pPr>
      <w:r w:rsidRPr="002E28E4">
        <w:rPr>
          <w:sz w:val="27"/>
          <w:szCs w:val="27"/>
          <w:lang w:val="uk-UA" w:eastAsia="uk-UA"/>
        </w:rPr>
        <w:lastRenderedPageBreak/>
        <w:t xml:space="preserve">уміння застосовувати набуті знання для </w:t>
      </w:r>
      <w:r w:rsidR="00EA2ADA" w:rsidRPr="002E28E4">
        <w:rPr>
          <w:sz w:val="27"/>
          <w:szCs w:val="27"/>
          <w:lang w:val="uk-UA" w:eastAsia="uk-UA"/>
        </w:rPr>
        <w:t>написання системних додатків під операційну систему Windows.</w:t>
      </w:r>
    </w:p>
    <w:p w:rsidR="00791B33" w:rsidRPr="002E28E4" w:rsidRDefault="00791B33" w:rsidP="00791B33">
      <w:pPr>
        <w:jc w:val="both"/>
        <w:rPr>
          <w:sz w:val="27"/>
          <w:szCs w:val="27"/>
          <w:lang w:val="uk-UA"/>
        </w:rPr>
      </w:pP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 w:val="27"/>
          <w:szCs w:val="27"/>
          <w:lang w:val="uk-UA"/>
        </w:rPr>
      </w:pPr>
      <w:r w:rsidRPr="002E28E4">
        <w:rPr>
          <w:b/>
          <w:noProof/>
          <w:sz w:val="27"/>
          <w:szCs w:val="27"/>
          <w:lang w:val="uk-UA"/>
        </w:rPr>
        <w:t>Змістові модулі (перелік тем):</w:t>
      </w:r>
    </w:p>
    <w:p w:rsidR="008A03CD" w:rsidRPr="002E28E4" w:rsidRDefault="008A03CD" w:rsidP="00BA7737">
      <w:pPr>
        <w:jc w:val="center"/>
        <w:rPr>
          <w:b/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Змістовий модуль 1. Особливості системного програмування в ОС Windows.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1.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Використання файлової системи та функцій символьного введення/виведення ОС Windows.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2.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Вдосконалені засоби для роботи з файлами та каталогами. Робота з реєстром ОС Windows.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3.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Обробка виключних ситуацій.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4.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Керування пам'яттю, відображення файлів та бібліотеки DLL.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5.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Керування процесами.</w:t>
      </w:r>
    </w:p>
    <w:p w:rsidR="008A03CD" w:rsidRPr="002E28E4" w:rsidRDefault="008A03CD" w:rsidP="008A03CD">
      <w:pPr>
        <w:pStyle w:val="2"/>
        <w:jc w:val="both"/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</w:pPr>
      <w:r w:rsidRPr="002E28E4">
        <w:rPr>
          <w:rStyle w:val="FontStyle16"/>
          <w:rFonts w:ascii="Times New Roman" w:hAnsi="Times New Roman" w:cs="Times New Roman"/>
          <w:b/>
          <w:i/>
          <w:sz w:val="27"/>
          <w:szCs w:val="27"/>
          <w:lang w:eastAsia="en-US"/>
        </w:rPr>
        <w:t>Тема 6.</w:t>
      </w:r>
      <w:r w:rsidRPr="002E28E4">
        <w:rPr>
          <w:rStyle w:val="FontStyle16"/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2E28E4">
        <w:rPr>
          <w:rStyle w:val="FontStyle16"/>
          <w:rFonts w:ascii="Times New Roman" w:hAnsi="Times New Roman" w:cs="Times New Roman"/>
          <w:i/>
          <w:sz w:val="27"/>
          <w:szCs w:val="27"/>
          <w:lang w:eastAsia="en-US"/>
        </w:rPr>
        <w:t>Потоки та планування виконання.</w:t>
      </w:r>
    </w:p>
    <w:p w:rsidR="008A03CD" w:rsidRPr="002E28E4" w:rsidRDefault="008A03CD" w:rsidP="008A03CD">
      <w:pPr>
        <w:rPr>
          <w:b/>
          <w:i/>
          <w:sz w:val="27"/>
          <w:szCs w:val="27"/>
          <w:lang w:val="uk-UA"/>
        </w:rPr>
      </w:pPr>
    </w:p>
    <w:p w:rsidR="008A03CD" w:rsidRPr="002E28E4" w:rsidRDefault="008A03CD" w:rsidP="00BA7737">
      <w:pPr>
        <w:jc w:val="center"/>
        <w:rPr>
          <w:b/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 xml:space="preserve">Змістовий модуль 2. </w:t>
      </w:r>
      <w:r w:rsidRPr="002E28E4">
        <w:rPr>
          <w:b/>
          <w:color w:val="000000"/>
          <w:sz w:val="27"/>
          <w:szCs w:val="27"/>
          <w:lang w:val="uk-UA"/>
        </w:rPr>
        <w:t>Технології багатопоточного та мережевого програмування в ОС Windows.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7.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Синхронізація потоків.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8.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Вплив синхронізації на швидкодію та рекомендації по її оптимізації.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9.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Вдосконалені методи синхронізації потоків.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10.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Взаємодія між процесами.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11.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Мережеве програмування за допомогою сокетів Windows.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12.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Служби операційної системи Windows.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13.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Асинхронне введення/виведення та порти завершення.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14.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Безпека об'єктів ОС Windows.</w:t>
      </w:r>
    </w:p>
    <w:p w:rsidR="008A03CD" w:rsidRPr="002E28E4" w:rsidRDefault="008A03CD" w:rsidP="008A03CD">
      <w:pPr>
        <w:pStyle w:val="2"/>
        <w:jc w:val="both"/>
        <w:rPr>
          <w:i/>
          <w:color w:val="000000"/>
          <w:sz w:val="27"/>
          <w:szCs w:val="27"/>
          <w:highlight w:val="white"/>
          <w:u w:color="000000"/>
          <w:lang w:eastAsia="uk-UA"/>
        </w:rPr>
      </w:pPr>
      <w:r w:rsidRPr="002E28E4">
        <w:rPr>
          <w:b/>
          <w:i/>
          <w:color w:val="000000"/>
          <w:sz w:val="27"/>
          <w:szCs w:val="27"/>
          <w:highlight w:val="white"/>
          <w:u w:color="000000"/>
          <w:lang w:eastAsia="uk-UA"/>
        </w:rPr>
        <w:t>Тема 15.</w:t>
      </w:r>
      <w:r w:rsidRPr="002E28E4">
        <w:rPr>
          <w:i/>
          <w:color w:val="000000"/>
          <w:sz w:val="27"/>
          <w:szCs w:val="27"/>
          <w:highlight w:val="white"/>
          <w:u w:color="000000"/>
          <w:lang w:eastAsia="uk-UA"/>
        </w:rPr>
        <w:t xml:space="preserve"> Програмування в середовищі Win64.</w:t>
      </w: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noProof/>
          <w:sz w:val="27"/>
          <w:szCs w:val="27"/>
          <w:lang w:val="uk-UA"/>
        </w:rPr>
      </w:pP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noProof/>
          <w:sz w:val="27"/>
          <w:szCs w:val="27"/>
          <w:lang w:val="uk-UA"/>
        </w:rPr>
      </w:pPr>
      <w:r w:rsidRPr="002E28E4">
        <w:rPr>
          <w:b/>
          <w:noProof/>
          <w:sz w:val="27"/>
          <w:szCs w:val="27"/>
          <w:lang w:val="uk-UA"/>
        </w:rPr>
        <w:t>Рекомендована література</w:t>
      </w:r>
    </w:p>
    <w:p w:rsidR="00791B33" w:rsidRPr="002E28E4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7"/>
          <w:szCs w:val="27"/>
          <w:lang w:val="uk-UA"/>
        </w:rPr>
      </w:pPr>
      <w:r w:rsidRPr="002E28E4">
        <w:rPr>
          <w:b/>
          <w:i/>
          <w:noProof/>
          <w:sz w:val="27"/>
          <w:szCs w:val="27"/>
          <w:lang w:val="uk-UA"/>
        </w:rPr>
        <w:t>Основна:</w:t>
      </w:r>
      <w:r w:rsidRPr="002E28E4">
        <w:rPr>
          <w:sz w:val="27"/>
          <w:szCs w:val="27"/>
          <w:lang w:val="uk-UA"/>
        </w:rPr>
        <w:t xml:space="preserve"> </w:t>
      </w:r>
    </w:p>
    <w:p w:rsidR="004310A3" w:rsidRPr="002E28E4" w:rsidRDefault="004310A3" w:rsidP="004310A3">
      <w:pPr>
        <w:numPr>
          <w:ilvl w:val="0"/>
          <w:numId w:val="8"/>
        </w:numPr>
        <w:tabs>
          <w:tab w:val="clear" w:pos="900"/>
        </w:tabs>
        <w:ind w:left="709" w:hanging="474"/>
        <w:jc w:val="both"/>
        <w:rPr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Рихтер Дж.</w:t>
      </w:r>
      <w:r w:rsidRPr="002E28E4">
        <w:rPr>
          <w:sz w:val="27"/>
          <w:szCs w:val="27"/>
          <w:lang w:val="uk-UA"/>
        </w:rPr>
        <w:t xml:space="preserve"> Windows для профессионалов: создание еффективных Win32-приложений с учетом специфики 64-разрядной версии Windows/Пер. с англ. – 4-е изд. – СПб: Питер; М.: Издательско-торговый дом «Русская Редакция», 2003. – 752 с.: ил.</w:t>
      </w:r>
    </w:p>
    <w:p w:rsidR="004310A3" w:rsidRPr="002E28E4" w:rsidRDefault="004310A3" w:rsidP="004310A3">
      <w:pPr>
        <w:numPr>
          <w:ilvl w:val="0"/>
          <w:numId w:val="8"/>
        </w:numPr>
        <w:tabs>
          <w:tab w:val="clear" w:pos="900"/>
        </w:tabs>
        <w:ind w:left="709" w:hanging="474"/>
        <w:jc w:val="both"/>
        <w:rPr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Столлинс Вильям.</w:t>
      </w:r>
      <w:r w:rsidRPr="002E28E4">
        <w:rPr>
          <w:sz w:val="27"/>
          <w:szCs w:val="27"/>
          <w:lang w:val="uk-UA"/>
        </w:rPr>
        <w:t xml:space="preserve"> Операционные системы, 4-е издание. : Пер. с англ. – М.: Издательский дом «Вильямс», 2002. – 808 с.: ил. – Парал. тит. англ.</w:t>
      </w:r>
    </w:p>
    <w:p w:rsidR="004310A3" w:rsidRPr="002E28E4" w:rsidRDefault="004310A3" w:rsidP="004310A3">
      <w:pPr>
        <w:numPr>
          <w:ilvl w:val="0"/>
          <w:numId w:val="8"/>
        </w:numPr>
        <w:tabs>
          <w:tab w:val="clear" w:pos="900"/>
        </w:tabs>
        <w:ind w:left="709" w:hanging="474"/>
        <w:jc w:val="both"/>
        <w:rPr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Таненбаум Э.</w:t>
      </w:r>
      <w:r w:rsidRPr="002E28E4">
        <w:rPr>
          <w:sz w:val="27"/>
          <w:szCs w:val="27"/>
          <w:lang w:val="uk-UA"/>
        </w:rPr>
        <w:t xml:space="preserve"> Современные операционные системы. 2-е изд. – СПб.: Питер, 2002. – 1040 с.: ил.</w:t>
      </w:r>
    </w:p>
    <w:p w:rsidR="004310A3" w:rsidRPr="002E28E4" w:rsidRDefault="004310A3" w:rsidP="004310A3">
      <w:pPr>
        <w:numPr>
          <w:ilvl w:val="0"/>
          <w:numId w:val="8"/>
        </w:numPr>
        <w:tabs>
          <w:tab w:val="clear" w:pos="900"/>
        </w:tabs>
        <w:ind w:left="709" w:hanging="474"/>
        <w:jc w:val="both"/>
        <w:rPr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Шрайбер С.</w:t>
      </w:r>
      <w:r w:rsidRPr="002E28E4">
        <w:rPr>
          <w:sz w:val="27"/>
          <w:szCs w:val="27"/>
          <w:lang w:val="uk-UA"/>
        </w:rPr>
        <w:t xml:space="preserve"> Недокументированный возможности Windows 2000. Библиотека программиста (+CD). СПб.: Питер, 2002. – 544 с.: ил.</w:t>
      </w:r>
    </w:p>
    <w:p w:rsidR="004310A3" w:rsidRPr="002E28E4" w:rsidRDefault="004310A3" w:rsidP="004310A3">
      <w:pPr>
        <w:numPr>
          <w:ilvl w:val="0"/>
          <w:numId w:val="8"/>
        </w:numPr>
        <w:tabs>
          <w:tab w:val="clear" w:pos="900"/>
        </w:tabs>
        <w:ind w:left="709" w:hanging="474"/>
        <w:jc w:val="both"/>
        <w:rPr>
          <w:sz w:val="27"/>
          <w:szCs w:val="27"/>
          <w:lang w:val="uk-UA"/>
        </w:rPr>
      </w:pPr>
      <w:r w:rsidRPr="002E28E4">
        <w:rPr>
          <w:b/>
          <w:sz w:val="27"/>
          <w:szCs w:val="27"/>
          <w:lang w:val="uk-UA"/>
        </w:rPr>
        <w:t>Харт, Джонсон, M.</w:t>
      </w:r>
      <w:r w:rsidRPr="002E28E4">
        <w:rPr>
          <w:sz w:val="27"/>
          <w:szCs w:val="27"/>
          <w:lang w:val="uk-UA"/>
        </w:rPr>
        <w:t xml:space="preserve"> Системное программирование в среде Windows, 3-е издание. : Пер. с англ. — M. : Издательский дом "Вильямс", 2005. — 592 с.: ил. — Парал. тит. англ.</w:t>
      </w:r>
    </w:p>
    <w:p w:rsidR="00791B33" w:rsidRPr="002E28E4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noProof/>
          <w:sz w:val="27"/>
          <w:szCs w:val="27"/>
          <w:lang w:val="uk-UA"/>
        </w:rPr>
      </w:pPr>
      <w:r w:rsidRPr="002E28E4">
        <w:rPr>
          <w:b/>
          <w:i/>
          <w:noProof/>
          <w:sz w:val="27"/>
          <w:szCs w:val="27"/>
          <w:lang w:val="uk-UA"/>
        </w:rPr>
        <w:t>Додаткова: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Asche, R. (1995a):</w:t>
      </w:r>
      <w:r w:rsidRPr="002E28E4">
        <w:rPr>
          <w:color w:val="000000"/>
          <w:sz w:val="27"/>
          <w:szCs w:val="27"/>
          <w:lang w:val="uk-UA"/>
        </w:rPr>
        <w:t xml:space="preserve"> Using the Windows NT Custom Driver Wizard. Redmond (WA): Microsoft Corporation.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Asche, R. (1995b):</w:t>
      </w:r>
      <w:r w:rsidRPr="002E28E4">
        <w:rPr>
          <w:color w:val="000000"/>
          <w:sz w:val="27"/>
          <w:szCs w:val="27"/>
          <w:lang w:val="uk-UA"/>
        </w:rPr>
        <w:t xml:space="preserve"> Wizards Simplify Windows NT Kernel-Mode Driver Design. Redmond (WA): Microsoft Corporation.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lastRenderedPageBreak/>
        <w:t>Baker, A. (1997):</w:t>
      </w:r>
      <w:r w:rsidRPr="002E28E4">
        <w:rPr>
          <w:color w:val="000000"/>
          <w:sz w:val="27"/>
          <w:szCs w:val="27"/>
          <w:lang w:val="uk-UA"/>
        </w:rPr>
        <w:t xml:space="preserve"> The Windows NT Device Driver Book. A Guide for Programmers. Upper Saddle River (NJ): Prentice Hall PTR.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color w:val="000000"/>
          <w:sz w:val="27"/>
          <w:szCs w:val="27"/>
          <w:lang w:val="uk-UA"/>
        </w:rPr>
        <w:t>Beck M. et al. Linux Kernel Internals. – Reading, MA: Addison-Wesley, 1998.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color w:val="000000"/>
          <w:sz w:val="27"/>
          <w:szCs w:val="27"/>
          <w:lang w:val="uk-UA"/>
        </w:rPr>
        <w:t>Crowley C. Operation Systems: A Design-Oriented Approach. – Chicago: Irwin, 1997.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Custer, H. (1994).</w:t>
      </w:r>
      <w:r w:rsidRPr="002E28E4">
        <w:rPr>
          <w:color w:val="000000"/>
          <w:sz w:val="27"/>
          <w:szCs w:val="27"/>
          <w:lang w:val="uk-UA"/>
        </w:rPr>
        <w:t xml:space="preserve"> Inside the Windows NT File System. Redmond (WA): Microsoft Press.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Dabak, P., Phadke, S. &amp; Borate, M. (1999):</w:t>
      </w:r>
      <w:r w:rsidRPr="002E28E4">
        <w:rPr>
          <w:color w:val="000000"/>
          <w:sz w:val="27"/>
          <w:szCs w:val="27"/>
          <w:lang w:val="uk-UA"/>
        </w:rPr>
        <w:t xml:space="preserve"> Undocumented Windows NT. Foster City (CA): IDG Books Worldwide.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Dekker, E. N. &amp; Newcomer, J. M. (1999):</w:t>
      </w:r>
      <w:r w:rsidRPr="002E28E4">
        <w:rPr>
          <w:color w:val="000000"/>
          <w:sz w:val="27"/>
          <w:szCs w:val="27"/>
          <w:lang w:val="uk-UA"/>
        </w:rPr>
        <w:t xml:space="preserve"> Developing Windows NT Device Drivers. A Programmer's Handbook. Reading (MA): Addison Wesley Longman.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Cs/>
          <w:color w:val="000000"/>
          <w:sz w:val="27"/>
          <w:szCs w:val="27"/>
          <w:lang w:val="uk-UA"/>
        </w:rPr>
        <w:t>Intel Corporation (1999c):</w:t>
      </w:r>
      <w:r w:rsidRPr="002E28E4">
        <w:rPr>
          <w:color w:val="000000"/>
          <w:sz w:val="27"/>
          <w:szCs w:val="27"/>
          <w:lang w:val="uk-UA"/>
        </w:rPr>
        <w:t xml:space="preserve"> Intel Architecture Software Developer's Manual. Volume 3: System Programming. Santa Clara (CA): Intel Corporation.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Nagar, Rajeev (1997):</w:t>
      </w:r>
      <w:r w:rsidRPr="002E28E4">
        <w:rPr>
          <w:color w:val="000000"/>
          <w:sz w:val="27"/>
          <w:szCs w:val="27"/>
          <w:lang w:val="uk-UA"/>
        </w:rPr>
        <w:t xml:space="preserve"> Windows NT File System Internals. Cambridge (MA): O'Reilly &amp; Associates.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Nebbett, G. (2000):</w:t>
      </w:r>
      <w:r w:rsidRPr="002E28E4">
        <w:rPr>
          <w:color w:val="000000"/>
          <w:sz w:val="27"/>
          <w:szCs w:val="27"/>
          <w:lang w:val="uk-UA"/>
        </w:rPr>
        <w:t xml:space="preserve"> Windows NT/2000 Native API Reference. Indianapolis (IN): Macmillan Technical Publishing (MTP).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Cs/>
          <w:color w:val="000000"/>
          <w:sz w:val="27"/>
          <w:szCs w:val="27"/>
          <w:lang w:val="uk-UA"/>
        </w:rPr>
        <w:t>Open Systems Resources (1999a):</w:t>
      </w:r>
      <w:r w:rsidRPr="002E28E4">
        <w:rPr>
          <w:color w:val="000000"/>
          <w:sz w:val="27"/>
          <w:szCs w:val="27"/>
          <w:lang w:val="uk-UA"/>
        </w:rPr>
        <w:t xml:space="preserve"> Make WinDbg Your Friend. Creating Debugger Extensions. The NT Insider, Vol. 6, No. 5, September/October 1999. Amherst (NH): OSR Open Systems Resources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/>
          <w:bCs/>
          <w:color w:val="000000"/>
          <w:sz w:val="27"/>
          <w:szCs w:val="27"/>
          <w:lang w:val="uk-UA"/>
        </w:rPr>
        <w:t>Richter, J. (1997):</w:t>
      </w:r>
      <w:r w:rsidRPr="002E28E4">
        <w:rPr>
          <w:color w:val="000000"/>
          <w:sz w:val="27"/>
          <w:szCs w:val="27"/>
          <w:lang w:val="uk-UA"/>
        </w:rPr>
        <w:t xml:space="preserve"> Advanced Windows. Third Edition. Redmond (WA): Microsoft Press.</w:t>
      </w:r>
    </w:p>
    <w:p w:rsidR="004310A3" w:rsidRPr="002E28E4" w:rsidRDefault="004310A3" w:rsidP="004310A3">
      <w:pPr>
        <w:pStyle w:val="a4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color w:val="000000"/>
          <w:sz w:val="27"/>
          <w:szCs w:val="27"/>
        </w:rPr>
      </w:pPr>
      <w:r w:rsidRPr="002E28E4">
        <w:rPr>
          <w:b/>
          <w:bCs/>
          <w:color w:val="000000"/>
          <w:sz w:val="27"/>
          <w:szCs w:val="27"/>
        </w:rPr>
        <w:t>Russinovich, M. (1998):</w:t>
      </w:r>
      <w:r w:rsidRPr="002E28E4">
        <w:rPr>
          <w:color w:val="000000"/>
          <w:sz w:val="27"/>
          <w:szCs w:val="27"/>
        </w:rPr>
        <w:t xml:space="preserve"> Inside the Native API. Web Site "Systems Internals", </w:t>
      </w:r>
      <w:hyperlink r:id="rId5" w:history="1">
        <w:r w:rsidRPr="002E28E4">
          <w:rPr>
            <w:rStyle w:val="a5"/>
            <w:color w:val="000000"/>
            <w:sz w:val="27"/>
            <w:szCs w:val="27"/>
          </w:rPr>
          <w:t>http://www.sysinternals.com/ntdll.htm</w:t>
        </w:r>
      </w:hyperlink>
      <w:r w:rsidRPr="002E28E4">
        <w:rPr>
          <w:color w:val="000000"/>
          <w:sz w:val="27"/>
          <w:szCs w:val="27"/>
        </w:rPr>
        <w:t>.</w:t>
      </w:r>
    </w:p>
    <w:p w:rsidR="004310A3" w:rsidRPr="002E28E4" w:rsidRDefault="004310A3" w:rsidP="004310A3">
      <w:pPr>
        <w:pStyle w:val="a4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color w:val="000000"/>
          <w:sz w:val="27"/>
          <w:szCs w:val="27"/>
        </w:rPr>
      </w:pPr>
      <w:r w:rsidRPr="002E28E4">
        <w:rPr>
          <w:b/>
          <w:bCs/>
          <w:color w:val="000000"/>
          <w:sz w:val="27"/>
          <w:szCs w:val="27"/>
        </w:rPr>
        <w:t>Schreiber, S. B. (1999):</w:t>
      </w:r>
      <w:r w:rsidRPr="002E28E4">
        <w:rPr>
          <w:color w:val="000000"/>
          <w:sz w:val="27"/>
          <w:szCs w:val="27"/>
        </w:rPr>
        <w:t xml:space="preserve"> Inside Windows NT System Data. Dr. Dobb's Journal, #305, November 1999. San Francisco (CA): CMP Media. Source code available online: </w:t>
      </w:r>
      <w:hyperlink r:id="rId6" w:history="1">
        <w:r w:rsidRPr="002E28E4">
          <w:rPr>
            <w:rStyle w:val="a5"/>
            <w:color w:val="000000"/>
            <w:sz w:val="27"/>
            <w:szCs w:val="27"/>
          </w:rPr>
          <w:t>http://www.ddj.com/ftp/1999/1999_11/ntinfo.zip</w:t>
        </w:r>
      </w:hyperlink>
      <w:r w:rsidRPr="002E28E4">
        <w:rPr>
          <w:color w:val="000000"/>
          <w:sz w:val="27"/>
          <w:szCs w:val="27"/>
        </w:rPr>
        <w:t>.</w:t>
      </w:r>
    </w:p>
    <w:p w:rsidR="004310A3" w:rsidRPr="002E28E4" w:rsidRDefault="004310A3" w:rsidP="004310A3">
      <w:pPr>
        <w:pStyle w:val="a4"/>
        <w:numPr>
          <w:ilvl w:val="0"/>
          <w:numId w:val="9"/>
        </w:numPr>
        <w:spacing w:before="0" w:beforeAutospacing="0" w:after="0" w:afterAutospacing="0"/>
        <w:ind w:hanging="436"/>
        <w:jc w:val="both"/>
        <w:rPr>
          <w:color w:val="000000"/>
          <w:sz w:val="27"/>
          <w:szCs w:val="27"/>
        </w:rPr>
      </w:pPr>
      <w:r w:rsidRPr="002E28E4">
        <w:rPr>
          <w:b/>
          <w:bCs/>
          <w:color w:val="000000"/>
          <w:sz w:val="27"/>
          <w:szCs w:val="27"/>
        </w:rPr>
        <w:t>Solomon, D. A. &amp; Russinovich, M. (2000):</w:t>
      </w:r>
      <w:r w:rsidRPr="002E28E4">
        <w:rPr>
          <w:color w:val="000000"/>
          <w:sz w:val="27"/>
          <w:szCs w:val="27"/>
        </w:rPr>
        <w:t xml:space="preserve"> Inside Windows 2000. Third Edition. Redmond (WA): Microsoft Press.</w:t>
      </w:r>
    </w:p>
    <w:p w:rsidR="004310A3" w:rsidRPr="002E28E4" w:rsidRDefault="004310A3" w:rsidP="004310A3">
      <w:pPr>
        <w:numPr>
          <w:ilvl w:val="0"/>
          <w:numId w:val="9"/>
        </w:numPr>
        <w:ind w:hanging="436"/>
        <w:jc w:val="both"/>
        <w:rPr>
          <w:color w:val="000000"/>
          <w:sz w:val="27"/>
          <w:szCs w:val="27"/>
          <w:lang w:val="uk-UA"/>
        </w:rPr>
      </w:pPr>
      <w:r w:rsidRPr="002E28E4">
        <w:rPr>
          <w:bCs/>
          <w:color w:val="000000"/>
          <w:sz w:val="27"/>
          <w:szCs w:val="27"/>
          <w:lang w:val="uk-UA"/>
        </w:rPr>
        <w:t>van Gilluwe, F. (1994):</w:t>
      </w:r>
      <w:r w:rsidRPr="002E28E4">
        <w:rPr>
          <w:color w:val="000000"/>
          <w:sz w:val="27"/>
          <w:szCs w:val="27"/>
          <w:lang w:val="uk-UA"/>
        </w:rPr>
        <w:t xml:space="preserve"> The Undocumented PC. A Programmer's Guide to I/O, CPUs, and Fixed Memory Areas. Reading (MA): Addison-Wesley Publishing Company.</w:t>
      </w:r>
    </w:p>
    <w:p w:rsidR="00290A23" w:rsidRPr="002E28E4" w:rsidRDefault="00290A23" w:rsidP="004310A3">
      <w:pPr>
        <w:jc w:val="both"/>
        <w:rPr>
          <w:sz w:val="27"/>
          <w:szCs w:val="27"/>
          <w:lang w:val="uk-UA"/>
        </w:rPr>
      </w:pPr>
    </w:p>
    <w:sectPr w:rsidR="00290A23" w:rsidRPr="002E28E4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8517D"/>
    <w:multiLevelType w:val="hybridMultilevel"/>
    <w:tmpl w:val="E962F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F3973"/>
    <w:multiLevelType w:val="hybridMultilevel"/>
    <w:tmpl w:val="2E34FF98"/>
    <w:lvl w:ilvl="0" w:tplc="A0A20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B5F25"/>
    <w:rsid w:val="002006FF"/>
    <w:rsid w:val="00290A23"/>
    <w:rsid w:val="002C16C2"/>
    <w:rsid w:val="002E28E4"/>
    <w:rsid w:val="004310A3"/>
    <w:rsid w:val="005C3475"/>
    <w:rsid w:val="00791B33"/>
    <w:rsid w:val="008A03CD"/>
    <w:rsid w:val="00905164"/>
    <w:rsid w:val="009258A6"/>
    <w:rsid w:val="00992A89"/>
    <w:rsid w:val="00A02540"/>
    <w:rsid w:val="00B86D05"/>
    <w:rsid w:val="00BA7737"/>
    <w:rsid w:val="00D0685B"/>
    <w:rsid w:val="00D920D4"/>
    <w:rsid w:val="00DE49CC"/>
    <w:rsid w:val="00E66C5C"/>
    <w:rsid w:val="00EA2ADA"/>
    <w:rsid w:val="00EF2641"/>
    <w:rsid w:val="00F62D2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A03CD"/>
    <w:pPr>
      <w:keepNext/>
      <w:jc w:val="center"/>
      <w:outlineLvl w:val="1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8A03C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Normal (Web)"/>
    <w:basedOn w:val="a"/>
    <w:rsid w:val="004310A3"/>
    <w:pPr>
      <w:spacing w:before="100" w:beforeAutospacing="1" w:after="100" w:afterAutospacing="1"/>
    </w:pPr>
    <w:rPr>
      <w:sz w:val="24"/>
      <w:lang w:val="uk-UA" w:eastAsia="uk-UA"/>
    </w:rPr>
  </w:style>
  <w:style w:type="character" w:styleId="a5">
    <w:name w:val="Hyperlink"/>
    <w:rsid w:val="004310A3"/>
    <w:rPr>
      <w:color w:val="00A5E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j.com/ftp/1999/1999_11/ntinfo.zip" TargetMode="External"/><Relationship Id="rId5" Type="http://schemas.openxmlformats.org/officeDocument/2006/relationships/hyperlink" Target="http://www.sysinternals.com/ntdl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3684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Igor Bushyn</cp:lastModifiedBy>
  <cp:revision>20</cp:revision>
  <dcterms:created xsi:type="dcterms:W3CDTF">2018-02-04T08:51:00Z</dcterms:created>
  <dcterms:modified xsi:type="dcterms:W3CDTF">2018-02-09T09:53:00Z</dcterms:modified>
</cp:coreProperties>
</file>